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B1" w:rsidRDefault="005A2FB1" w:rsidP="005A2FB1">
      <w:pPr>
        <w:ind w:firstLine="720"/>
        <w:jc w:val="center"/>
        <w:rPr>
          <w:b/>
          <w:u w:val="single"/>
        </w:rPr>
      </w:pPr>
      <w:r w:rsidRPr="005A2FB1">
        <w:rPr>
          <w:b/>
          <w:u w:val="single"/>
        </w:rPr>
        <w:t xml:space="preserve">Consolidated table of </w:t>
      </w:r>
      <w:r w:rsidR="0048230F">
        <w:rPr>
          <w:b/>
          <w:u w:val="single"/>
        </w:rPr>
        <w:t>publications</w:t>
      </w:r>
      <w:r w:rsidRPr="005A2FB1">
        <w:rPr>
          <w:b/>
          <w:u w:val="single"/>
        </w:rPr>
        <w:t xml:space="preserve"> having SCOPUS and Thomson Reuters and Google scholar indexing</w:t>
      </w:r>
    </w:p>
    <w:p w:rsidR="005A2FB1" w:rsidRPr="005A2FB1" w:rsidRDefault="005A2FB1" w:rsidP="005A2FB1">
      <w:pPr>
        <w:ind w:firstLine="720"/>
        <w:jc w:val="center"/>
        <w:rPr>
          <w:u w:val="single"/>
        </w:rPr>
      </w:pPr>
    </w:p>
    <w:tbl>
      <w:tblPr>
        <w:tblStyle w:val="TableGrid"/>
        <w:tblW w:w="8667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611"/>
        <w:gridCol w:w="2529"/>
        <w:gridCol w:w="2529"/>
      </w:tblGrid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Pr="00464FC9" w:rsidRDefault="005A2FB1" w:rsidP="005A2FB1">
            <w:pPr>
              <w:spacing w:line="240" w:lineRule="auto"/>
              <w:rPr>
                <w:b/>
              </w:rPr>
            </w:pPr>
            <w:r w:rsidRPr="00464FC9">
              <w:rPr>
                <w:b/>
              </w:rPr>
              <w:t>Year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  <w:jc w:val="center"/>
            </w:pPr>
            <w:r w:rsidRPr="00080CAD">
              <w:rPr>
                <w:b/>
              </w:rPr>
              <w:t>SCOPUS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rPr>
                <w:b/>
              </w:rPr>
              <w:t xml:space="preserve">    </w:t>
            </w:r>
            <w:r w:rsidRPr="00CA1FB7">
              <w:rPr>
                <w:b/>
              </w:rPr>
              <w:t>Thomson Reuters</w:t>
            </w:r>
          </w:p>
        </w:tc>
        <w:tc>
          <w:tcPr>
            <w:tcW w:w="2529" w:type="dxa"/>
          </w:tcPr>
          <w:p w:rsidR="005A2FB1" w:rsidRPr="00CA1FB7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>Google scholar</w:t>
            </w:r>
          </w:p>
        </w:tc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>2009-2012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16</w:t>
            </w:r>
          </w:p>
        </w:tc>
        <w:bookmarkStart w:id="0" w:name="_GoBack"/>
        <w:bookmarkEnd w:id="0"/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Pr="00080CAD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12</w:t>
            </w:r>
          </w:p>
        </w:tc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Default="005A2FB1" w:rsidP="005A2FB1">
            <w:pPr>
              <w:spacing w:line="240" w:lineRule="auto"/>
            </w:pPr>
            <w:r w:rsidRPr="00080CAD">
              <w:rPr>
                <w:b/>
              </w:rPr>
              <w:t>2013-2014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  <w:jc w:val="center"/>
            </w:pPr>
            <w:r>
              <w:t>10</w:t>
            </w:r>
          </w:p>
        </w:tc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Pr="00080CAD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2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          -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          8</w:t>
            </w:r>
          </w:p>
        </w:tc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3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         1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         12</w:t>
            </w:r>
          </w:p>
        </w:tc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611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1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         3</w:t>
            </w:r>
          </w:p>
        </w:tc>
        <w:tc>
          <w:tcPr>
            <w:tcW w:w="2529" w:type="dxa"/>
          </w:tcPr>
          <w:p w:rsidR="005A2FB1" w:rsidRDefault="005A2FB1" w:rsidP="005A2FB1">
            <w:pPr>
              <w:spacing w:line="240" w:lineRule="auto"/>
            </w:pPr>
            <w:r>
              <w:t xml:space="preserve">                      3</w:t>
            </w:r>
          </w:p>
        </w:tc>
      </w:tr>
      <w:tr w:rsidR="005A2FB1" w:rsidTr="00C675C6">
        <w:trPr>
          <w:trHeight w:val="286"/>
          <w:jc w:val="center"/>
        </w:trPr>
        <w:tc>
          <w:tcPr>
            <w:tcW w:w="1998" w:type="dxa"/>
          </w:tcPr>
          <w:p w:rsidR="005A2FB1" w:rsidRDefault="005A2FB1" w:rsidP="005A2FB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11" w:type="dxa"/>
          </w:tcPr>
          <w:p w:rsidR="005A2FB1" w:rsidRPr="0052215E" w:rsidRDefault="005A2FB1" w:rsidP="005A2FB1">
            <w:pPr>
              <w:spacing w:line="240" w:lineRule="auto"/>
              <w:jc w:val="center"/>
              <w:rPr>
                <w:b/>
              </w:rPr>
            </w:pPr>
            <w:r w:rsidRPr="0052215E">
              <w:rPr>
                <w:b/>
              </w:rPr>
              <w:t>11</w:t>
            </w:r>
          </w:p>
        </w:tc>
        <w:tc>
          <w:tcPr>
            <w:tcW w:w="2529" w:type="dxa"/>
          </w:tcPr>
          <w:p w:rsidR="005A2FB1" w:rsidRPr="0052215E" w:rsidRDefault="005A2FB1" w:rsidP="005A2FB1">
            <w:pPr>
              <w:spacing w:line="240" w:lineRule="auto"/>
              <w:jc w:val="center"/>
              <w:rPr>
                <w:b/>
              </w:rPr>
            </w:pPr>
            <w:r w:rsidRPr="0052215E">
              <w:rPr>
                <w:b/>
              </w:rPr>
              <w:t>12</w:t>
            </w:r>
          </w:p>
        </w:tc>
        <w:tc>
          <w:tcPr>
            <w:tcW w:w="2529" w:type="dxa"/>
          </w:tcPr>
          <w:p w:rsidR="005A2FB1" w:rsidRPr="0052215E" w:rsidRDefault="005A2FB1" w:rsidP="005A2FB1">
            <w:pPr>
              <w:spacing w:line="240" w:lineRule="auto"/>
              <w:jc w:val="center"/>
              <w:rPr>
                <w:b/>
              </w:rPr>
            </w:pPr>
            <w:r w:rsidRPr="0052215E">
              <w:rPr>
                <w:b/>
              </w:rPr>
              <w:t>61</w:t>
            </w:r>
          </w:p>
        </w:tc>
      </w:tr>
    </w:tbl>
    <w:p w:rsidR="00F126F9" w:rsidRDefault="0048230F"/>
    <w:sectPr w:rsidR="00F12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1"/>
    <w:rsid w:val="00353DEC"/>
    <w:rsid w:val="0048230F"/>
    <w:rsid w:val="005A2FB1"/>
    <w:rsid w:val="006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8E0E"/>
  <w15:chartTrackingRefBased/>
  <w15:docId w15:val="{2CFA3839-064F-4FF0-905D-F6604938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B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FB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chsrinu</dc:creator>
  <cp:keywords/>
  <dc:description/>
  <cp:lastModifiedBy>chsrinu</cp:lastModifiedBy>
  <cp:revision>2</cp:revision>
  <dcterms:created xsi:type="dcterms:W3CDTF">2017-04-18T09:28:00Z</dcterms:created>
  <dcterms:modified xsi:type="dcterms:W3CDTF">2017-04-18T09:50:00Z</dcterms:modified>
</cp:coreProperties>
</file>